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07189" w14:textId="4B1C5DF7" w:rsidR="00294A38" w:rsidRPr="00441E09" w:rsidRDefault="00441E09" w:rsidP="00E21668">
      <w:pPr>
        <w:jc w:val="center"/>
        <w:rPr>
          <w:b/>
          <w:color w:val="0070C0"/>
          <w:sz w:val="36"/>
          <w:szCs w:val="36"/>
        </w:rPr>
      </w:pPr>
      <w:r>
        <w:rPr>
          <w:b/>
          <w:noProof/>
          <w:color w:val="0070C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F951D6D" wp14:editId="02019826">
                <wp:simplePos x="0" y="0"/>
                <wp:positionH relativeFrom="column">
                  <wp:posOffset>1424305</wp:posOffset>
                </wp:positionH>
                <wp:positionV relativeFrom="page">
                  <wp:posOffset>457200</wp:posOffset>
                </wp:positionV>
                <wp:extent cx="3524250" cy="809625"/>
                <wp:effectExtent l="19050" t="19050" r="19050" b="28575"/>
                <wp:wrapSquare wrapText="bothSides"/>
                <wp:docPr id="1001740719" name="Rectangle : coins arrondi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0" cy="80962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1356CC" w14:textId="6CE12B4F" w:rsidR="00441E09" w:rsidRPr="00441E09" w:rsidRDefault="00441E09" w:rsidP="00441E09">
                            <w:pPr>
                              <w:jc w:val="center"/>
                              <w:rPr>
                                <w:b/>
                                <w:color w:val="5B9BD5" w:themeColor="accent1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41E09">
                              <w:rPr>
                                <w:b/>
                                <w:color w:val="5B9BD5" w:themeColor="accent1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EVOLUTION REGLEMENTAIRE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951D6D" id="Rectangle : coins arrondis 15" o:spid="_x0000_s1026" style="position:absolute;left:0;text-align:left;margin-left:112.15pt;margin-top:36pt;width:277.5pt;height:63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" fillcolor="#e2efd9 [665]" strokecolor="#92d050" strokeweight="2.25pt">
                <v:stroke joinstyle="miter"/>
                <v:textbox>
                  <w:txbxContent>
                    <w:p w14:paraId="0C1356CC" w14:textId="6CE12B4F" w:rsidR="00441E09" w:rsidRPr="00441E09" w:rsidRDefault="00441E09" w:rsidP="00441E09">
                      <w:pPr>
                        <w:jc w:val="center"/>
                        <w:rPr>
                          <w:b/>
                          <w:color w:val="5B9BD5" w:themeColor="accent1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41E09">
                        <w:rPr>
                          <w:b/>
                          <w:color w:val="5B9BD5" w:themeColor="accent1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EVOLUTION REGLEMENTAIRE</w:t>
                      </w:r>
                    </w:p>
                  </w:txbxContent>
                </v:textbox>
                <w10:wrap type="square" anchory="page"/>
              </v:roundrect>
            </w:pict>
          </mc:Fallback>
        </mc:AlternateContent>
      </w:r>
    </w:p>
    <w:p w14:paraId="1E490314" w14:textId="057CE782" w:rsidR="00407124" w:rsidRDefault="00441E09" w:rsidP="0004419B">
      <w:pPr>
        <w:jc w:val="both"/>
      </w:pPr>
      <w:r>
        <w:rPr>
          <w:noProof/>
          <w:lang w:eastAsia="fr-FR"/>
        </w:rPr>
        <w:drawing>
          <wp:anchor distT="0" distB="0" distL="114300" distR="114300" simplePos="0" relativeHeight="251662336" behindDoc="0" locked="0" layoutInCell="1" allowOverlap="1" wp14:anchorId="60F45217" wp14:editId="04A96C54">
            <wp:simplePos x="0" y="0"/>
            <wp:positionH relativeFrom="column">
              <wp:posOffset>-125730</wp:posOffset>
            </wp:positionH>
            <wp:positionV relativeFrom="paragraph">
              <wp:posOffset>183515</wp:posOffset>
            </wp:positionV>
            <wp:extent cx="1997710" cy="1485900"/>
            <wp:effectExtent l="0" t="0" r="2540" b="0"/>
            <wp:wrapSquare wrapText="bothSides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onhomme info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771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A576AEE" w14:textId="77777777" w:rsidR="00441E09" w:rsidRDefault="00441E09" w:rsidP="0004419B">
      <w:pPr>
        <w:jc w:val="both"/>
      </w:pPr>
    </w:p>
    <w:p w14:paraId="67306B4F" w14:textId="2CA60E44" w:rsidR="00294A38" w:rsidRDefault="00294A38" w:rsidP="0004419B">
      <w:pPr>
        <w:jc w:val="both"/>
        <w:rPr>
          <w:b/>
        </w:rPr>
      </w:pPr>
      <w:r w:rsidRPr="00294A38">
        <w:t xml:space="preserve">Le </w:t>
      </w:r>
      <w:r w:rsidRPr="00C56AAC">
        <w:rPr>
          <w:b/>
          <w:bCs/>
          <w:color w:val="00B0F0"/>
        </w:rPr>
        <w:t xml:space="preserve">décret n° </w:t>
      </w:r>
      <w:r w:rsidR="00CB328D" w:rsidRPr="00C56AAC">
        <w:rPr>
          <w:b/>
          <w:bCs/>
          <w:color w:val="00B0F0"/>
        </w:rPr>
        <w:t>2026-253 du 8 avril 2026</w:t>
      </w:r>
      <w:r w:rsidRPr="00C56AAC">
        <w:rPr>
          <w:color w:val="00B0F0"/>
        </w:rPr>
        <w:t xml:space="preserve"> </w:t>
      </w:r>
      <w:r w:rsidR="00CB328D">
        <w:t>met à jour les</w:t>
      </w:r>
      <w:r w:rsidR="003D4F26">
        <w:t xml:space="preserve"> </w:t>
      </w:r>
      <w:r w:rsidR="003D4F26" w:rsidRPr="003D4F26">
        <w:rPr>
          <w:b/>
          <w:bCs/>
        </w:rPr>
        <w:t>VLEP</w:t>
      </w:r>
      <w:r w:rsidR="00CB328D">
        <w:t xml:space="preserve"> </w:t>
      </w:r>
      <w:r w:rsidR="003D4F26">
        <w:t>(</w:t>
      </w:r>
      <w:r w:rsidR="00CB328D">
        <w:t>Valeur</w:t>
      </w:r>
      <w:r w:rsidR="00AA7559">
        <w:t xml:space="preserve"> </w:t>
      </w:r>
      <w:r w:rsidR="00CB328D">
        <w:t>Limite d’Exposition Professionnelle</w:t>
      </w:r>
      <w:r w:rsidR="003D4F26">
        <w:t>)</w:t>
      </w:r>
      <w:r w:rsidR="00CB328D">
        <w:t xml:space="preserve"> contraignantes ainsi que les </w:t>
      </w:r>
      <w:r w:rsidR="003D4F26" w:rsidRPr="003D4F26">
        <w:rPr>
          <w:b/>
          <w:bCs/>
        </w:rPr>
        <w:t>VLB</w:t>
      </w:r>
      <w:r w:rsidR="003D4F26">
        <w:t xml:space="preserve"> (</w:t>
      </w:r>
      <w:r w:rsidR="00CB328D">
        <w:t>Valeur Limite Biologique</w:t>
      </w:r>
      <w:r w:rsidR="003D4F26">
        <w:t>)</w:t>
      </w:r>
      <w:r w:rsidRPr="00294A38">
        <w:rPr>
          <w:b/>
        </w:rPr>
        <w:t xml:space="preserve"> </w:t>
      </w:r>
      <w:r w:rsidR="00CB328D">
        <w:rPr>
          <w:b/>
        </w:rPr>
        <w:t>pour le plomb</w:t>
      </w:r>
      <w:r w:rsidR="002F40DD">
        <w:rPr>
          <w:b/>
        </w:rPr>
        <w:t xml:space="preserve"> (transposition de la directive européenne </w:t>
      </w:r>
      <w:r w:rsidR="003D4F26">
        <w:rPr>
          <w:b/>
        </w:rPr>
        <w:t>2024-869)</w:t>
      </w:r>
    </w:p>
    <w:p w14:paraId="4791AE09" w14:textId="3217B927" w:rsidR="00294A38" w:rsidRDefault="00294A38">
      <w:pPr>
        <w:rPr>
          <w:b/>
        </w:rPr>
      </w:pPr>
    </w:p>
    <w:p w14:paraId="67CDDDA8" w14:textId="68231108" w:rsidR="001B6E64" w:rsidRDefault="001B6E64" w:rsidP="00134322">
      <w:pPr>
        <w:jc w:val="both"/>
      </w:pPr>
    </w:p>
    <w:p w14:paraId="4EE16B8B" w14:textId="13F56FF1" w:rsidR="00C42BC8" w:rsidRPr="00134322" w:rsidRDefault="009A5568" w:rsidP="00134322">
      <w:pPr>
        <w:jc w:val="both"/>
        <w:rPr>
          <w:b/>
          <w:color w:val="FF0000"/>
        </w:rPr>
      </w:pPr>
      <w:r w:rsidRPr="00CB328D">
        <w:rPr>
          <w:b/>
          <w:bCs/>
          <w:noProof/>
          <w:lang w:eastAsia="fr-FR"/>
        </w:rPr>
        <w:drawing>
          <wp:anchor distT="0" distB="0" distL="114300" distR="114300" simplePos="0" relativeHeight="251663360" behindDoc="0" locked="0" layoutInCell="1" allowOverlap="1" wp14:anchorId="0B7DB8A1" wp14:editId="6ABBEF1C">
            <wp:simplePos x="0" y="0"/>
            <wp:positionH relativeFrom="margin">
              <wp:posOffset>5227320</wp:posOffset>
            </wp:positionH>
            <wp:positionV relativeFrom="paragraph">
              <wp:posOffset>45720</wp:posOffset>
            </wp:positionV>
            <wp:extent cx="657225" cy="1670050"/>
            <wp:effectExtent l="0" t="0" r="9525" b="6350"/>
            <wp:wrapSquare wrapText="bothSides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onhomme MW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1670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A54936" w14:textId="146540A4" w:rsidR="00C42BC8" w:rsidRPr="003D4F26" w:rsidRDefault="00CB328D" w:rsidP="00CB328D">
      <w:pPr>
        <w:spacing w:after="0"/>
        <w:jc w:val="both"/>
        <w:rPr>
          <w:rFonts w:cstheme="minorHAnsi"/>
          <w:b/>
          <w:bCs/>
          <w:color w:val="000000"/>
          <w:u w:val="single"/>
        </w:rPr>
      </w:pPr>
      <w:r w:rsidRPr="003D4F26">
        <w:rPr>
          <w:rFonts w:cstheme="minorHAnsi"/>
          <w:b/>
          <w:bCs/>
          <w:color w:val="000000"/>
          <w:u w:val="single"/>
        </w:rPr>
        <w:t>Suivi médical des salariés exposés au plomb</w:t>
      </w:r>
    </w:p>
    <w:p w14:paraId="2E455A3B" w14:textId="460D09B4" w:rsidR="00BA5DFA" w:rsidRPr="00CB328D" w:rsidRDefault="003D4F26" w:rsidP="00CB328D">
      <w:pPr>
        <w:spacing w:after="0"/>
        <w:jc w:val="both"/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 xml:space="preserve">Depuis le 10 avril 2026, le salarié exposé au plomb, quel qu’en soit le niveau, </w:t>
      </w:r>
      <w:r w:rsidR="00BA5DFA">
        <w:rPr>
          <w:rFonts w:cstheme="minorHAnsi"/>
          <w:b/>
          <w:bCs/>
          <w:color w:val="000000"/>
        </w:rPr>
        <w:t>bénéficie d’un S</w:t>
      </w:r>
      <w:r>
        <w:rPr>
          <w:rFonts w:cstheme="minorHAnsi"/>
          <w:b/>
          <w:bCs/>
          <w:color w:val="000000"/>
        </w:rPr>
        <w:t xml:space="preserve">uivi </w:t>
      </w:r>
      <w:r w:rsidR="00BA5DFA">
        <w:rPr>
          <w:rFonts w:cstheme="minorHAnsi"/>
          <w:b/>
          <w:bCs/>
          <w:color w:val="000000"/>
        </w:rPr>
        <w:t>I</w:t>
      </w:r>
      <w:r>
        <w:rPr>
          <w:rFonts w:cstheme="minorHAnsi"/>
          <w:b/>
          <w:bCs/>
          <w:color w:val="000000"/>
        </w:rPr>
        <w:t xml:space="preserve">ndividuel </w:t>
      </w:r>
      <w:r w:rsidR="00BA5DFA">
        <w:rPr>
          <w:rFonts w:cstheme="minorHAnsi"/>
          <w:b/>
          <w:bCs/>
          <w:color w:val="000000"/>
        </w:rPr>
        <w:t>R</w:t>
      </w:r>
      <w:r>
        <w:rPr>
          <w:rFonts w:cstheme="minorHAnsi"/>
          <w:b/>
          <w:bCs/>
          <w:color w:val="000000"/>
        </w:rPr>
        <w:t>enforcé</w:t>
      </w:r>
    </w:p>
    <w:p w14:paraId="42A9823E" w14:textId="44E0DC3E" w:rsidR="00CB328D" w:rsidRPr="00D612BC" w:rsidRDefault="00BA5DFA" w:rsidP="00CB328D">
      <w:pPr>
        <w:spacing w:after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cstheme="minorHAnsi"/>
          <w:color w:val="000000"/>
        </w:rPr>
        <w:t>A</w:t>
      </w:r>
      <w:r w:rsidR="00CB328D">
        <w:rPr>
          <w:rFonts w:cstheme="minorHAnsi"/>
          <w:color w:val="000000"/>
        </w:rPr>
        <w:t xml:space="preserve">brogation de </w:t>
      </w:r>
      <w:r w:rsidR="00CB328D" w:rsidRPr="00C56AAC">
        <w:rPr>
          <w:rFonts w:cstheme="minorHAnsi"/>
          <w:color w:val="00B0F0"/>
        </w:rPr>
        <w:t>l’article R 4412- 160 CT</w:t>
      </w:r>
      <w:r w:rsidRPr="00C56AAC">
        <w:rPr>
          <w:rFonts w:cstheme="minorHAnsi"/>
          <w:color w:val="00B0F0"/>
        </w:rPr>
        <w:t> </w:t>
      </w:r>
      <w:r>
        <w:rPr>
          <w:rFonts w:cstheme="minorHAnsi"/>
          <w:color w:val="000000"/>
        </w:rPr>
        <w:t xml:space="preserve">: </w:t>
      </w:r>
      <w:r w:rsidR="001B6E64">
        <w:rPr>
          <w:rFonts w:cstheme="minorHAnsi"/>
          <w:color w:val="000000"/>
        </w:rPr>
        <w:t>disparition du</w:t>
      </w:r>
      <w:r w:rsidR="001B6E64" w:rsidRPr="001B6E64">
        <w:rPr>
          <w:rFonts w:cstheme="minorHAnsi"/>
          <w:color w:val="000000"/>
        </w:rPr>
        <w:t xml:space="preserve"> seuil réglementaire de plombémie </w:t>
      </w:r>
      <w:r w:rsidR="001B6E64">
        <w:rPr>
          <w:rFonts w:cstheme="minorHAnsi"/>
          <w:color w:val="000000"/>
        </w:rPr>
        <w:t xml:space="preserve">ainsi que du seuil de </w:t>
      </w:r>
      <w:r w:rsidR="001B6E64" w:rsidRPr="001B6E64">
        <w:rPr>
          <w:rFonts w:cstheme="minorHAnsi"/>
          <w:color w:val="000000"/>
        </w:rPr>
        <w:t xml:space="preserve">concentration de plomb dans l’air déclenchant </w:t>
      </w:r>
      <w:r w:rsidR="001B6E64">
        <w:rPr>
          <w:rFonts w:cstheme="minorHAnsi"/>
          <w:color w:val="000000"/>
        </w:rPr>
        <w:t>le</w:t>
      </w:r>
      <w:r w:rsidR="001B6E64" w:rsidRPr="001B6E64">
        <w:rPr>
          <w:rFonts w:cstheme="minorHAnsi"/>
          <w:color w:val="000000"/>
        </w:rPr>
        <w:t xml:space="preserve"> suivi individuel renforcé</w:t>
      </w:r>
      <w:r w:rsidR="009A5568">
        <w:rPr>
          <w:rFonts w:cstheme="minorHAnsi"/>
          <w:color w:val="000000"/>
        </w:rPr>
        <w:t>.</w:t>
      </w:r>
    </w:p>
    <w:p w14:paraId="20F67256" w14:textId="59983C06" w:rsidR="00134322" w:rsidRDefault="00134322" w:rsidP="00134322">
      <w:pPr>
        <w:spacing w:after="0"/>
        <w:jc w:val="both"/>
      </w:pPr>
    </w:p>
    <w:p w14:paraId="6B2388F1" w14:textId="1980D7B2" w:rsidR="009A5568" w:rsidRDefault="009A5568" w:rsidP="00134322">
      <w:pPr>
        <w:spacing w:after="0"/>
        <w:jc w:val="both"/>
      </w:pPr>
    </w:p>
    <w:p w14:paraId="167DC761" w14:textId="563779BF" w:rsidR="009A5568" w:rsidRDefault="009A5568" w:rsidP="00134322">
      <w:pPr>
        <w:spacing w:after="0"/>
        <w:jc w:val="both"/>
      </w:pPr>
    </w:p>
    <w:p w14:paraId="00643DD5" w14:textId="2937F1D1" w:rsidR="009A5568" w:rsidRDefault="009A5568" w:rsidP="00134322">
      <w:pPr>
        <w:spacing w:after="0"/>
        <w:jc w:val="both"/>
      </w:pPr>
    </w:p>
    <w:p w14:paraId="25F62FC1" w14:textId="2D9A6D92" w:rsidR="00134322" w:rsidRDefault="00134322" w:rsidP="00134322">
      <w:pPr>
        <w:spacing w:after="0"/>
        <w:jc w:val="both"/>
      </w:pPr>
    </w:p>
    <w:p w14:paraId="53ECF424" w14:textId="66ED94D2" w:rsidR="00023204" w:rsidRDefault="00023204" w:rsidP="00134322">
      <w:pPr>
        <w:spacing w:after="0"/>
        <w:jc w:val="both"/>
        <w:rPr>
          <w:b/>
          <w:u w:val="single"/>
        </w:rPr>
      </w:pPr>
      <w:r>
        <w:rPr>
          <w:b/>
          <w:u w:val="single"/>
        </w:rPr>
        <w:t xml:space="preserve">Toxicité du plomb </w:t>
      </w:r>
    </w:p>
    <w:p w14:paraId="794C15D3" w14:textId="4373336D" w:rsidR="00EB7813" w:rsidRDefault="00EB7813" w:rsidP="00134322">
      <w:pPr>
        <w:spacing w:after="0"/>
        <w:jc w:val="both"/>
        <w:rPr>
          <w:b/>
          <w:u w:val="single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0F941BD5" wp14:editId="1598B85F">
            <wp:simplePos x="0" y="0"/>
            <wp:positionH relativeFrom="margin">
              <wp:posOffset>-504825</wp:posOffset>
            </wp:positionH>
            <wp:positionV relativeFrom="paragraph">
              <wp:posOffset>267970</wp:posOffset>
            </wp:positionV>
            <wp:extent cx="1419225" cy="1362710"/>
            <wp:effectExtent l="0" t="0" r="9525" b="8890"/>
            <wp:wrapSquare wrapText="bothSides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o CMR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1362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19ED31" w14:textId="2E254ECD" w:rsidR="00023204" w:rsidRDefault="00023204" w:rsidP="00134322">
      <w:pPr>
        <w:spacing w:after="0"/>
        <w:jc w:val="both"/>
        <w:rPr>
          <w:b/>
          <w:u w:val="single"/>
        </w:rPr>
      </w:pPr>
    </w:p>
    <w:p w14:paraId="4D159EA1" w14:textId="6DDD1DA6" w:rsidR="002F40DD" w:rsidRDefault="002F40DD" w:rsidP="00134322">
      <w:pPr>
        <w:spacing w:after="0"/>
        <w:jc w:val="both"/>
        <w:rPr>
          <w:b/>
        </w:rPr>
      </w:pPr>
      <w:r>
        <w:rPr>
          <w:b/>
        </w:rPr>
        <w:t>L’exposition régulière au plomb peut entraîner des conséquences graves pour la santé.</w:t>
      </w:r>
    </w:p>
    <w:p w14:paraId="4B0BFA62" w14:textId="5324748C" w:rsidR="00407124" w:rsidRDefault="00407124" w:rsidP="00134322">
      <w:pPr>
        <w:spacing w:after="0"/>
        <w:jc w:val="both"/>
        <w:rPr>
          <w:b/>
        </w:rPr>
      </w:pPr>
    </w:p>
    <w:p w14:paraId="5525C772" w14:textId="5B880707" w:rsidR="00407124" w:rsidRPr="002F40DD" w:rsidRDefault="00407124" w:rsidP="00134322">
      <w:pPr>
        <w:spacing w:after="0"/>
        <w:jc w:val="both"/>
        <w:rPr>
          <w:b/>
        </w:rPr>
      </w:pPr>
    </w:p>
    <w:p w14:paraId="06613476" w14:textId="3FF88C00" w:rsidR="00023204" w:rsidRDefault="002F40DD" w:rsidP="00134322">
      <w:pPr>
        <w:spacing w:after="0"/>
        <w:jc w:val="both"/>
        <w:rPr>
          <w:b/>
        </w:rPr>
      </w:pPr>
      <w:r w:rsidRPr="002F40DD">
        <w:rPr>
          <w:b/>
        </w:rPr>
        <w:t xml:space="preserve">Le plomb est un </w:t>
      </w:r>
      <w:r>
        <w:rPr>
          <w:b/>
        </w:rPr>
        <w:t xml:space="preserve">agent </w:t>
      </w:r>
      <w:r w:rsidRPr="002F40DD">
        <w:rPr>
          <w:b/>
        </w:rPr>
        <w:t>C</w:t>
      </w:r>
      <w:r w:rsidR="00407124">
        <w:rPr>
          <w:b/>
        </w:rPr>
        <w:t xml:space="preserve">ancérogène </w:t>
      </w:r>
      <w:r w:rsidRPr="002F40DD">
        <w:rPr>
          <w:b/>
        </w:rPr>
        <w:t>M</w:t>
      </w:r>
      <w:r w:rsidR="00407124">
        <w:rPr>
          <w:b/>
        </w:rPr>
        <w:t xml:space="preserve">utagène </w:t>
      </w:r>
      <w:r w:rsidRPr="002F40DD">
        <w:rPr>
          <w:b/>
        </w:rPr>
        <w:t>R</w:t>
      </w:r>
      <w:r w:rsidR="00407124">
        <w:rPr>
          <w:b/>
        </w:rPr>
        <w:t>eprotoxique</w:t>
      </w:r>
      <w:r w:rsidRPr="002F40DD">
        <w:rPr>
          <w:b/>
        </w:rPr>
        <w:t>, classé toxique pour la reproduction</w:t>
      </w:r>
      <w:r w:rsidR="009E4870">
        <w:rPr>
          <w:b/>
        </w:rPr>
        <w:t>,</w:t>
      </w:r>
      <w:r>
        <w:rPr>
          <w:b/>
        </w:rPr>
        <w:t xml:space="preserve"> </w:t>
      </w:r>
      <w:r w:rsidR="00407124">
        <w:rPr>
          <w:b/>
        </w:rPr>
        <w:t>sans seuil.</w:t>
      </w:r>
    </w:p>
    <w:p w14:paraId="57B20508" w14:textId="77777777" w:rsidR="00EB7813" w:rsidRDefault="00EB7813" w:rsidP="00134322">
      <w:pPr>
        <w:spacing w:after="0"/>
        <w:jc w:val="both"/>
        <w:rPr>
          <w:b/>
        </w:rPr>
      </w:pPr>
    </w:p>
    <w:p w14:paraId="17014A4F" w14:textId="3010F7F2" w:rsidR="002F40DD" w:rsidRDefault="002F40DD" w:rsidP="00134322">
      <w:pPr>
        <w:spacing w:after="0"/>
        <w:jc w:val="both"/>
        <w:rPr>
          <w:b/>
        </w:rPr>
      </w:pPr>
    </w:p>
    <w:p w14:paraId="2E4AF841" w14:textId="61428D31" w:rsidR="007B4A7A" w:rsidRDefault="00407124" w:rsidP="00134322">
      <w:pPr>
        <w:spacing w:after="0"/>
        <w:jc w:val="both"/>
        <w:rPr>
          <w:bCs/>
        </w:rPr>
      </w:pPr>
      <w:r>
        <w:rPr>
          <w:bCs/>
        </w:rPr>
        <w:t>Le plomb pénètre dans l’organisme, par ingestion principalement et par inhalation. Il se retrouve dans le sang, se fixe sur les tissus mous et sur les os où il est stocké.</w:t>
      </w:r>
    </w:p>
    <w:p w14:paraId="05E5B000" w14:textId="68647B9A" w:rsidR="007B4A7A" w:rsidRDefault="00407124" w:rsidP="00134322">
      <w:pPr>
        <w:spacing w:after="0"/>
        <w:jc w:val="both"/>
        <w:rPr>
          <w:bCs/>
        </w:rPr>
      </w:pPr>
      <w:r>
        <w:rPr>
          <w:bCs/>
        </w:rPr>
        <w:t xml:space="preserve">Chez la femme enceinte, il traverse la barrière placentaire et se distribue dans les tissus fœtaux. </w:t>
      </w:r>
    </w:p>
    <w:p w14:paraId="2822E77C" w14:textId="467578A8" w:rsidR="00407124" w:rsidRPr="00407124" w:rsidRDefault="00407124" w:rsidP="00134322">
      <w:pPr>
        <w:spacing w:after="0"/>
        <w:jc w:val="both"/>
        <w:rPr>
          <w:bCs/>
        </w:rPr>
      </w:pPr>
      <w:r>
        <w:rPr>
          <w:bCs/>
        </w:rPr>
        <w:t>Le plomb peut entrainer des effets aigus ou différés sur la santé, même à faible dose.</w:t>
      </w:r>
    </w:p>
    <w:p w14:paraId="37DBEF03" w14:textId="1C1D8592" w:rsidR="002F40DD" w:rsidRPr="002F40DD" w:rsidRDefault="002F40DD" w:rsidP="00134322">
      <w:pPr>
        <w:spacing w:after="0"/>
        <w:jc w:val="both"/>
        <w:rPr>
          <w:b/>
        </w:rPr>
      </w:pPr>
    </w:p>
    <w:p w14:paraId="645C959A" w14:textId="08F96552" w:rsidR="00C24626" w:rsidRDefault="00C24626" w:rsidP="00134322">
      <w:pPr>
        <w:spacing w:after="0"/>
        <w:jc w:val="both"/>
      </w:pPr>
    </w:p>
    <w:p w14:paraId="0DB76417" w14:textId="0D8D26E8" w:rsidR="003D4F26" w:rsidRDefault="00EB7813" w:rsidP="00134322">
      <w:pPr>
        <w:spacing w:after="0"/>
        <w:jc w:val="both"/>
      </w:pPr>
      <w:r>
        <w:rPr>
          <w:noProof/>
        </w:rPr>
        <w:drawing>
          <wp:anchor distT="0" distB="0" distL="114300" distR="114300" simplePos="0" relativeHeight="251685888" behindDoc="0" locked="0" layoutInCell="1" allowOverlap="1" wp14:anchorId="0366FF58" wp14:editId="1E90ABEF">
            <wp:simplePos x="0" y="0"/>
            <wp:positionH relativeFrom="column">
              <wp:posOffset>1871980</wp:posOffset>
            </wp:positionH>
            <wp:positionV relativeFrom="page">
              <wp:posOffset>8757920</wp:posOffset>
            </wp:positionV>
            <wp:extent cx="1190625" cy="1309370"/>
            <wp:effectExtent l="0" t="0" r="9525" b="5080"/>
            <wp:wrapSquare wrapText="bothSides"/>
            <wp:docPr id="20739276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392762" name="Image 20739276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309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D705A00" w14:textId="6F077E82" w:rsidR="003D4F26" w:rsidRDefault="003D4F26" w:rsidP="00134322">
      <w:pPr>
        <w:spacing w:after="0"/>
        <w:jc w:val="both"/>
      </w:pPr>
    </w:p>
    <w:p w14:paraId="07024A7B" w14:textId="394EE12A" w:rsidR="003D4F26" w:rsidRDefault="003D4F26" w:rsidP="00134322">
      <w:pPr>
        <w:spacing w:after="0"/>
        <w:jc w:val="both"/>
      </w:pPr>
    </w:p>
    <w:p w14:paraId="79588788" w14:textId="77777777" w:rsidR="003D4F26" w:rsidRDefault="003D4F26" w:rsidP="00134322">
      <w:pPr>
        <w:spacing w:after="0"/>
        <w:jc w:val="both"/>
      </w:pPr>
    </w:p>
    <w:p w14:paraId="4627EACC" w14:textId="77777777" w:rsidR="003D4F26" w:rsidRDefault="003D4F26" w:rsidP="00134322">
      <w:pPr>
        <w:spacing w:after="0"/>
        <w:jc w:val="both"/>
      </w:pPr>
    </w:p>
    <w:p w14:paraId="41F3B1D6" w14:textId="19DAEB6B" w:rsidR="00C56AAC" w:rsidRDefault="00441E09" w:rsidP="003D4F26">
      <w:r>
        <w:rPr>
          <w:noProof/>
          <w:lang w:eastAsia="fr-FR"/>
        </w:rPr>
        <w:lastRenderedPageBreak/>
        <w:drawing>
          <wp:anchor distT="0" distB="0" distL="114300" distR="114300" simplePos="0" relativeHeight="251661312" behindDoc="0" locked="0" layoutInCell="1" allowOverlap="1" wp14:anchorId="5AC82F08" wp14:editId="4A881F50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966901" cy="1162050"/>
            <wp:effectExtent l="0" t="0" r="5080" b="0"/>
            <wp:wrapSquare wrapText="bothSides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ST3D05 bonhomme 5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6901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52A855D" w14:textId="693B0FD2" w:rsidR="00C56AAC" w:rsidRDefault="00C56AAC" w:rsidP="003D4F26"/>
    <w:p w14:paraId="5BF21FD4" w14:textId="7E863292" w:rsidR="003D4F26" w:rsidRDefault="003D4F26" w:rsidP="00441E09">
      <w:pPr>
        <w:jc w:val="center"/>
        <w:rPr>
          <w:b/>
          <w:sz w:val="28"/>
          <w:szCs w:val="28"/>
          <w:u w:val="single"/>
        </w:rPr>
      </w:pPr>
      <w:r w:rsidRPr="00294A38">
        <w:rPr>
          <w:b/>
          <w:sz w:val="28"/>
          <w:szCs w:val="28"/>
          <w:u w:val="single"/>
        </w:rPr>
        <w:t>Changement</w:t>
      </w:r>
      <w:r w:rsidR="00C56AAC">
        <w:rPr>
          <w:b/>
          <w:sz w:val="28"/>
          <w:szCs w:val="28"/>
          <w:u w:val="single"/>
        </w:rPr>
        <w:t>s</w:t>
      </w:r>
      <w:r w:rsidRPr="00294A38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introduit</w:t>
      </w:r>
      <w:r w:rsidR="00441E09">
        <w:rPr>
          <w:b/>
          <w:sz w:val="28"/>
          <w:szCs w:val="28"/>
          <w:u w:val="single"/>
        </w:rPr>
        <w:t>s</w:t>
      </w:r>
      <w:r>
        <w:rPr>
          <w:b/>
          <w:sz w:val="28"/>
          <w:szCs w:val="28"/>
          <w:u w:val="single"/>
        </w:rPr>
        <w:t xml:space="preserve"> par le décret :</w:t>
      </w:r>
    </w:p>
    <w:p w14:paraId="7C07AAB5" w14:textId="6064B91E" w:rsidR="003D4F26" w:rsidRDefault="003D4F26" w:rsidP="00134322">
      <w:pPr>
        <w:spacing w:after="0"/>
        <w:jc w:val="both"/>
        <w:rPr>
          <w:b/>
          <w:bCs/>
        </w:rPr>
      </w:pPr>
    </w:p>
    <w:p w14:paraId="4E3B81DF" w14:textId="4F2DA0FA" w:rsidR="003D4F26" w:rsidRDefault="003D4F26" w:rsidP="00134322">
      <w:pPr>
        <w:spacing w:after="0"/>
        <w:jc w:val="both"/>
        <w:rPr>
          <w:b/>
          <w:bCs/>
        </w:rPr>
      </w:pPr>
    </w:p>
    <w:p w14:paraId="59821298" w14:textId="2858AFA3" w:rsidR="00C56AAC" w:rsidRDefault="00C56AAC" w:rsidP="00134322">
      <w:pPr>
        <w:spacing w:after="0"/>
        <w:jc w:val="both"/>
        <w:rPr>
          <w:b/>
          <w:bCs/>
        </w:rPr>
      </w:pPr>
    </w:p>
    <w:p w14:paraId="39A69831" w14:textId="19C71460" w:rsidR="00E017CA" w:rsidRDefault="003919CA" w:rsidP="00134322">
      <w:pPr>
        <w:spacing w:after="0"/>
        <w:jc w:val="both"/>
      </w:pPr>
      <w:r>
        <w:rPr>
          <w:b/>
          <w:bCs/>
          <w:noProof/>
        </w:rPr>
        <w:drawing>
          <wp:anchor distT="0" distB="0" distL="114300" distR="114300" simplePos="0" relativeHeight="251686912" behindDoc="0" locked="0" layoutInCell="1" allowOverlap="1" wp14:anchorId="28E7A67B" wp14:editId="056559FB">
            <wp:simplePos x="0" y="0"/>
            <wp:positionH relativeFrom="column">
              <wp:posOffset>-4445</wp:posOffset>
            </wp:positionH>
            <wp:positionV relativeFrom="page">
              <wp:posOffset>2590800</wp:posOffset>
            </wp:positionV>
            <wp:extent cx="1536065" cy="1447800"/>
            <wp:effectExtent l="0" t="0" r="6985" b="0"/>
            <wp:wrapSquare wrapText="bothSides"/>
            <wp:docPr id="920477143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0477143" name="Image 92047714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6065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553841" w14:textId="5F534D3D" w:rsidR="00E017CA" w:rsidRDefault="00E017CA" w:rsidP="00134322">
      <w:pPr>
        <w:spacing w:after="0"/>
        <w:jc w:val="both"/>
      </w:pPr>
      <w:r>
        <w:rPr>
          <w:b/>
          <w:bCs/>
        </w:rPr>
        <w:t xml:space="preserve">Nouvelle </w:t>
      </w:r>
      <w:r w:rsidRPr="00E017CA">
        <w:rPr>
          <w:b/>
          <w:bCs/>
        </w:rPr>
        <w:t xml:space="preserve">Valeur Limite biologique </w:t>
      </w:r>
      <w:r w:rsidR="00D83B56">
        <w:rPr>
          <w:b/>
          <w:bCs/>
        </w:rPr>
        <w:t xml:space="preserve">pour le </w:t>
      </w:r>
      <w:r w:rsidRPr="00E017CA">
        <w:rPr>
          <w:b/>
          <w:bCs/>
        </w:rPr>
        <w:t>plomb</w:t>
      </w:r>
      <w:r>
        <w:t> :</w:t>
      </w:r>
      <w:r w:rsidRPr="00EB7813">
        <w:rPr>
          <w:b/>
          <w:bCs/>
          <w:color w:val="C00000"/>
        </w:rPr>
        <w:t>150 μg/L</w:t>
      </w:r>
      <w:r w:rsidRPr="00EB7813">
        <w:rPr>
          <w:color w:val="C00000"/>
        </w:rPr>
        <w:t xml:space="preserve"> </w:t>
      </w:r>
    </w:p>
    <w:p w14:paraId="58055D67" w14:textId="7A386770" w:rsidR="008B6A38" w:rsidRPr="008B6A38" w:rsidRDefault="008B6A38" w:rsidP="00134322">
      <w:pPr>
        <w:spacing w:after="0"/>
        <w:jc w:val="both"/>
      </w:pPr>
      <w:r w:rsidRPr="008B6A38">
        <w:t>A partir du 1</w:t>
      </w:r>
      <w:r w:rsidRPr="008B6A38">
        <w:rPr>
          <w:vertAlign w:val="superscript"/>
        </w:rPr>
        <w:t>er</w:t>
      </w:r>
      <w:r w:rsidRPr="008B6A38">
        <w:t> janvier 2029, les travailleurs dont la plombémie dépasse la valeur limite biologique de 150 μg/L de sang en raison d'une exposition survenue avant le 9 avril 2026, mais est inférieure à 300 μg/L de sang, font l'objet d'une surveillance biologique régulière. Si une tendance à la baisse vers la</w:t>
      </w:r>
      <w:r w:rsidRPr="008B6A38">
        <w:rPr>
          <w:b/>
          <w:bCs/>
        </w:rPr>
        <w:t xml:space="preserve"> </w:t>
      </w:r>
      <w:r w:rsidRPr="008B6A38">
        <w:t>valeur limite de 150 μg/L de sang est établie chez ces travailleurs, ceux-ci peuvent être autorisés à poursuivre des tâches impliquant une exposition au plomb.</w:t>
      </w:r>
    </w:p>
    <w:p w14:paraId="1CE13657" w14:textId="77777777" w:rsidR="008B6A38" w:rsidRPr="008B6A38" w:rsidRDefault="008B6A38" w:rsidP="00134322">
      <w:pPr>
        <w:spacing w:after="0"/>
        <w:jc w:val="both"/>
      </w:pPr>
    </w:p>
    <w:p w14:paraId="0004B32C" w14:textId="77777777" w:rsidR="00E21668" w:rsidRDefault="00E21668" w:rsidP="00134322">
      <w:pPr>
        <w:spacing w:after="0"/>
        <w:jc w:val="both"/>
        <w:rPr>
          <w:b/>
          <w:bCs/>
        </w:rPr>
      </w:pPr>
    </w:p>
    <w:p w14:paraId="6FC618AF" w14:textId="7A5969A6" w:rsidR="00E017CA" w:rsidRDefault="008B6A38" w:rsidP="00134322">
      <w:pPr>
        <w:spacing w:after="0"/>
        <w:jc w:val="both"/>
      </w:pPr>
      <w:r w:rsidRPr="008B6A38">
        <w:rPr>
          <w:b/>
          <w:bCs/>
        </w:rPr>
        <w:t>Mesure transitoire jusqu’au 31 décembre 2028</w:t>
      </w:r>
      <w:r>
        <w:rPr>
          <w:b/>
          <w:bCs/>
        </w:rPr>
        <w:t> </w:t>
      </w:r>
      <w:r>
        <w:t>:</w:t>
      </w:r>
      <w:r w:rsidR="00AE7431">
        <w:t xml:space="preserve"> </w:t>
      </w:r>
      <w:r w:rsidR="00AE7431" w:rsidRPr="00AE7431">
        <w:rPr>
          <w:b/>
          <w:bCs/>
          <w:color w:val="C00000"/>
        </w:rPr>
        <w:t xml:space="preserve">300 </w:t>
      </w:r>
      <w:r w:rsidR="00AE7431" w:rsidRPr="00AE7431">
        <w:rPr>
          <w:b/>
          <w:bCs/>
          <w:color w:val="C00000"/>
        </w:rPr>
        <w:t>μg/L</w:t>
      </w:r>
    </w:p>
    <w:p w14:paraId="029EB57E" w14:textId="4A68327E" w:rsidR="008B6A38" w:rsidRDefault="008B6A38" w:rsidP="00134322">
      <w:pPr>
        <w:spacing w:after="0"/>
        <w:jc w:val="both"/>
      </w:pPr>
      <w:r w:rsidRPr="008B6A38">
        <w:t>Les travailleurs masculins dont la plombémie dépasse la valeur limite biologique de 300 μg/L de sang en raison d'une exposition survenue avant le 9 avril 2026, mais est inférieure à 400 μg/L de sang, font l'objet d'une surveillance biologique régulière. Si une tendance à la baisse vers la valeur limite de 300 μg/L de sang est établie chez ces travailleurs et ce jusqu'au 31 décembre 2028, ceux-ci peuvent être autorisés à poursuivre des tâches impliquant une exposition au plomb.</w:t>
      </w:r>
    </w:p>
    <w:p w14:paraId="5476F461" w14:textId="79AE0FD6" w:rsidR="00C56AAC" w:rsidRDefault="00C56AAC" w:rsidP="00134322">
      <w:pPr>
        <w:spacing w:after="0"/>
        <w:jc w:val="both"/>
      </w:pPr>
    </w:p>
    <w:p w14:paraId="04CBB4E3" w14:textId="5AAC7E41" w:rsidR="00C56AAC" w:rsidRDefault="00C56AAC" w:rsidP="00134322">
      <w:pPr>
        <w:spacing w:after="0"/>
        <w:jc w:val="both"/>
      </w:pPr>
    </w:p>
    <w:p w14:paraId="7EE3FDEA" w14:textId="3C212EF3" w:rsidR="00C56AAC" w:rsidRDefault="00C56AAC" w:rsidP="00C56AAC">
      <w:pPr>
        <w:spacing w:after="0"/>
        <w:jc w:val="both"/>
      </w:pPr>
      <w:r w:rsidRPr="00023204">
        <w:rPr>
          <w:b/>
          <w:bCs/>
        </w:rPr>
        <w:t>Valeur Limite Biologique</w:t>
      </w:r>
      <w:r>
        <w:t> : « limite de concentration dans le milieu biologique approprié de l’agent concerné, de ses métabolites ou d’un indicateur d’effet » (</w:t>
      </w:r>
      <w:r w:rsidRPr="00C56AAC">
        <w:rPr>
          <w:color w:val="00B0F0"/>
        </w:rPr>
        <w:t>Art R 4412-4 CT</w:t>
      </w:r>
      <w:r>
        <w:t>)</w:t>
      </w:r>
    </w:p>
    <w:p w14:paraId="5C53334D" w14:textId="10DA575E" w:rsidR="00C56AAC" w:rsidRPr="008B6A38" w:rsidRDefault="00C56AAC" w:rsidP="00134322">
      <w:pPr>
        <w:spacing w:after="0"/>
        <w:jc w:val="both"/>
      </w:pPr>
    </w:p>
    <w:p w14:paraId="6B0D255F" w14:textId="77777777" w:rsidR="008B6A38" w:rsidRDefault="008B6A38" w:rsidP="00134322">
      <w:pPr>
        <w:spacing w:after="0"/>
        <w:jc w:val="both"/>
        <w:rPr>
          <w:b/>
          <w:bCs/>
        </w:rPr>
      </w:pPr>
    </w:p>
    <w:p w14:paraId="00C3368C" w14:textId="77777777" w:rsidR="00EB7813" w:rsidRDefault="00EB7813" w:rsidP="00134322">
      <w:pPr>
        <w:spacing w:after="0"/>
        <w:jc w:val="both"/>
        <w:rPr>
          <w:b/>
          <w:bCs/>
        </w:rPr>
      </w:pPr>
    </w:p>
    <w:p w14:paraId="772AFDF9" w14:textId="77777777" w:rsidR="00EB7813" w:rsidRDefault="00EB7813" w:rsidP="00134322">
      <w:pPr>
        <w:spacing w:after="0"/>
        <w:jc w:val="both"/>
        <w:rPr>
          <w:b/>
          <w:bCs/>
        </w:rPr>
      </w:pPr>
    </w:p>
    <w:p w14:paraId="57902594" w14:textId="77777777" w:rsidR="008B6A38" w:rsidRDefault="008B6A38" w:rsidP="00134322">
      <w:pPr>
        <w:spacing w:after="0"/>
        <w:jc w:val="both"/>
        <w:rPr>
          <w:b/>
          <w:bCs/>
        </w:rPr>
      </w:pPr>
    </w:p>
    <w:p w14:paraId="4EE41A3F" w14:textId="725F92D0" w:rsidR="00C24626" w:rsidRDefault="00A27707" w:rsidP="00134322">
      <w:pPr>
        <w:spacing w:after="0"/>
        <w:jc w:val="both"/>
      </w:pPr>
      <w:r>
        <w:rPr>
          <w:noProof/>
          <w:lang w:eastAsia="fr-FR"/>
        </w:rPr>
        <w:drawing>
          <wp:anchor distT="0" distB="0" distL="114300" distR="114300" simplePos="0" relativeHeight="251665408" behindDoc="0" locked="0" layoutInCell="1" allowOverlap="1" wp14:anchorId="556215F3" wp14:editId="317B34EA">
            <wp:simplePos x="0" y="0"/>
            <wp:positionH relativeFrom="column">
              <wp:posOffset>-137795</wp:posOffset>
            </wp:positionH>
            <wp:positionV relativeFrom="paragraph">
              <wp:posOffset>192405</wp:posOffset>
            </wp:positionV>
            <wp:extent cx="1333500" cy="1333500"/>
            <wp:effectExtent l="0" t="0" r="0" b="0"/>
            <wp:wrapSquare wrapText="bothSides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VLEP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97D5DE" w14:textId="09F4885F" w:rsidR="00BA5DFA" w:rsidRPr="00931502" w:rsidRDefault="00BA5DFA" w:rsidP="00002FDA">
      <w:pPr>
        <w:spacing w:after="0"/>
        <w:jc w:val="both"/>
        <w:rPr>
          <w:b/>
        </w:rPr>
      </w:pPr>
      <w:r w:rsidRPr="00BA5DFA">
        <w:rPr>
          <w:b/>
        </w:rPr>
        <w:t xml:space="preserve">Nouvelle </w:t>
      </w:r>
      <w:r w:rsidR="00C24626" w:rsidRPr="00BA5DFA">
        <w:rPr>
          <w:b/>
        </w:rPr>
        <w:t>VLEP</w:t>
      </w:r>
      <w:r w:rsidRPr="00BA5DFA">
        <w:rPr>
          <w:b/>
        </w:rPr>
        <w:t xml:space="preserve"> plomb</w:t>
      </w:r>
      <w:r w:rsidR="00C24626" w:rsidRPr="00BA5DFA">
        <w:rPr>
          <w:b/>
        </w:rPr>
        <w:t> :</w:t>
      </w:r>
      <w:r w:rsidRPr="00EB7813">
        <w:rPr>
          <w:b/>
        </w:rPr>
        <w:t xml:space="preserve"> </w:t>
      </w:r>
      <w:r w:rsidRPr="00EB7813">
        <w:rPr>
          <w:b/>
          <w:color w:val="C00000"/>
        </w:rPr>
        <w:t>0.03 mg/m</w:t>
      </w:r>
      <w:r w:rsidRPr="00EB7813">
        <w:rPr>
          <w:b/>
          <w:color w:val="C00000"/>
          <w:vertAlign w:val="superscript"/>
        </w:rPr>
        <w:t>3</w:t>
      </w:r>
      <w:r w:rsidR="002F40DD" w:rsidRPr="00EB7813">
        <w:rPr>
          <w:b/>
          <w:color w:val="C00000"/>
          <w:vertAlign w:val="superscript"/>
        </w:rPr>
        <w:t xml:space="preserve"> </w:t>
      </w:r>
      <w:r w:rsidR="00931502">
        <w:rPr>
          <w:b/>
          <w:color w:val="C00000"/>
        </w:rPr>
        <w:t>sur 8 heures</w:t>
      </w:r>
    </w:p>
    <w:p w14:paraId="365DA37F" w14:textId="77777777" w:rsidR="00C56AAC" w:rsidRPr="00BA5DFA" w:rsidRDefault="00C56AAC" w:rsidP="00002FDA">
      <w:pPr>
        <w:spacing w:after="0"/>
        <w:jc w:val="both"/>
        <w:rPr>
          <w:b/>
        </w:rPr>
      </w:pPr>
    </w:p>
    <w:p w14:paraId="1FCFD2E8" w14:textId="1B04EACB" w:rsidR="00A60DB9" w:rsidRDefault="00C24626" w:rsidP="00002FDA">
      <w:pPr>
        <w:spacing w:after="0"/>
        <w:jc w:val="both"/>
      </w:pPr>
      <w:r w:rsidRPr="00C24626">
        <w:t xml:space="preserve">La </w:t>
      </w:r>
      <w:r w:rsidR="00D83B56" w:rsidRPr="00D83B56">
        <w:rPr>
          <w:b/>
          <w:bCs/>
        </w:rPr>
        <w:t>VLEP</w:t>
      </w:r>
      <w:r w:rsidR="00D83B56">
        <w:t xml:space="preserve"> (</w:t>
      </w:r>
      <w:r w:rsidRPr="00D22BB5">
        <w:rPr>
          <w:b/>
        </w:rPr>
        <w:t>V</w:t>
      </w:r>
      <w:r w:rsidRPr="00C24626">
        <w:t xml:space="preserve">aleur </w:t>
      </w:r>
      <w:r w:rsidRPr="00D22BB5">
        <w:rPr>
          <w:b/>
        </w:rPr>
        <w:t>L</w:t>
      </w:r>
      <w:r w:rsidRPr="00C24626">
        <w:t>imite d’</w:t>
      </w:r>
      <w:r w:rsidRPr="00D22BB5">
        <w:rPr>
          <w:b/>
        </w:rPr>
        <w:t>E</w:t>
      </w:r>
      <w:r w:rsidRPr="00C24626">
        <w:t>xposition</w:t>
      </w:r>
      <w:r>
        <w:t xml:space="preserve"> </w:t>
      </w:r>
      <w:r w:rsidRPr="00D22BB5">
        <w:rPr>
          <w:b/>
        </w:rPr>
        <w:t>P</w:t>
      </w:r>
      <w:r>
        <w:t>rofessionnelle</w:t>
      </w:r>
      <w:r w:rsidR="00D83B56">
        <w:t>)</w:t>
      </w:r>
      <w:r>
        <w:t xml:space="preserve"> </w:t>
      </w:r>
      <w:r w:rsidR="00A60DB9">
        <w:t>désigne le niveau de concentration d’une substance dans l’atmosphère des lieux de travail, à ne pas dépasser sur une période de référence déterminée et en dessous de laquelle le risque d’altération de la santé est négligeable.</w:t>
      </w:r>
    </w:p>
    <w:p w14:paraId="5637F741" w14:textId="4DAF95DD" w:rsidR="00002FDA" w:rsidRDefault="00E017CA" w:rsidP="00002FDA">
      <w:pPr>
        <w:spacing w:after="0"/>
        <w:jc w:val="both"/>
      </w:pPr>
      <w:r>
        <w:t>Pour le plomb, il s’agit d’une VLEP contraignante, dont</w:t>
      </w:r>
      <w:r w:rsidR="00D22BB5">
        <w:t xml:space="preserve"> le respect est obligatoire</w:t>
      </w:r>
      <w:r>
        <w:t>.</w:t>
      </w:r>
    </w:p>
    <w:p w14:paraId="3C1554C7" w14:textId="1F5BB256" w:rsidR="00A60DB9" w:rsidRDefault="00A60DB9" w:rsidP="00002FDA">
      <w:pPr>
        <w:spacing w:after="0"/>
        <w:jc w:val="both"/>
      </w:pPr>
      <w:r>
        <w:t xml:space="preserve">Le code du travail prévoit </w:t>
      </w:r>
      <w:r w:rsidRPr="00EB7813">
        <w:rPr>
          <w:b/>
          <w:color w:val="C00000"/>
        </w:rPr>
        <w:t>un contrôle obligatoire annuel</w:t>
      </w:r>
      <w:r w:rsidRPr="00EB7813">
        <w:rPr>
          <w:color w:val="C00000"/>
        </w:rPr>
        <w:t xml:space="preserve"> </w:t>
      </w:r>
      <w:r>
        <w:t xml:space="preserve">des VLEP réglementaires (contraignantes et indicatives), </w:t>
      </w:r>
      <w:r w:rsidRPr="00D22BB5">
        <w:rPr>
          <w:b/>
        </w:rPr>
        <w:t>par un organisme accrédité</w:t>
      </w:r>
      <w:r>
        <w:t>, sauf pour les ACD (</w:t>
      </w:r>
      <w:proofErr w:type="gramStart"/>
      <w:r>
        <w:t>hors</w:t>
      </w:r>
      <w:proofErr w:type="gramEnd"/>
      <w:r>
        <w:t xml:space="preserve"> CMR) présentant un risque faible</w:t>
      </w:r>
      <w:r w:rsidR="00002FDA">
        <w:t>.</w:t>
      </w:r>
    </w:p>
    <w:p w14:paraId="196219CE" w14:textId="77777777" w:rsidR="00A60DB9" w:rsidRDefault="00A60DB9" w:rsidP="00002FDA">
      <w:pPr>
        <w:spacing w:after="0"/>
        <w:jc w:val="both"/>
      </w:pPr>
    </w:p>
    <w:p w14:paraId="6384C090" w14:textId="77777777" w:rsidR="00A60DB9" w:rsidRDefault="00A60DB9" w:rsidP="00134322">
      <w:pPr>
        <w:spacing w:after="0"/>
        <w:jc w:val="both"/>
      </w:pPr>
    </w:p>
    <w:p w14:paraId="31631D40" w14:textId="77777777" w:rsidR="00433EDF" w:rsidRDefault="00433EDF" w:rsidP="00134322">
      <w:pPr>
        <w:spacing w:after="0"/>
        <w:jc w:val="both"/>
      </w:pPr>
    </w:p>
    <w:sectPr w:rsidR="00433E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DC3FB7"/>
    <w:multiLevelType w:val="hybridMultilevel"/>
    <w:tmpl w:val="0EF6611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4705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A38"/>
    <w:rsid w:val="00002FDA"/>
    <w:rsid w:val="00023204"/>
    <w:rsid w:val="00033D96"/>
    <w:rsid w:val="0004419B"/>
    <w:rsid w:val="000F21DC"/>
    <w:rsid w:val="00117851"/>
    <w:rsid w:val="00134322"/>
    <w:rsid w:val="00156972"/>
    <w:rsid w:val="0016608E"/>
    <w:rsid w:val="001B6E64"/>
    <w:rsid w:val="00220734"/>
    <w:rsid w:val="00294A38"/>
    <w:rsid w:val="002F40DD"/>
    <w:rsid w:val="00302221"/>
    <w:rsid w:val="003919CA"/>
    <w:rsid w:val="003A21E0"/>
    <w:rsid w:val="003D4F26"/>
    <w:rsid w:val="00407124"/>
    <w:rsid w:val="00433EDF"/>
    <w:rsid w:val="00441E09"/>
    <w:rsid w:val="005B434A"/>
    <w:rsid w:val="00685823"/>
    <w:rsid w:val="006C2E64"/>
    <w:rsid w:val="007B4A7A"/>
    <w:rsid w:val="007C2351"/>
    <w:rsid w:val="008B6A38"/>
    <w:rsid w:val="008F00E6"/>
    <w:rsid w:val="0092201F"/>
    <w:rsid w:val="00931502"/>
    <w:rsid w:val="009A5568"/>
    <w:rsid w:val="009E4870"/>
    <w:rsid w:val="00A27707"/>
    <w:rsid w:val="00A31EDB"/>
    <w:rsid w:val="00A60DB9"/>
    <w:rsid w:val="00AA7559"/>
    <w:rsid w:val="00AE7431"/>
    <w:rsid w:val="00BA5DFA"/>
    <w:rsid w:val="00C24626"/>
    <w:rsid w:val="00C42BC8"/>
    <w:rsid w:val="00C56AAC"/>
    <w:rsid w:val="00CB328D"/>
    <w:rsid w:val="00D22BB5"/>
    <w:rsid w:val="00D612BC"/>
    <w:rsid w:val="00D67DE7"/>
    <w:rsid w:val="00D73EFC"/>
    <w:rsid w:val="00D83B56"/>
    <w:rsid w:val="00DE6ECA"/>
    <w:rsid w:val="00E017CA"/>
    <w:rsid w:val="00E1153E"/>
    <w:rsid w:val="00E21668"/>
    <w:rsid w:val="00EB7813"/>
    <w:rsid w:val="00FE1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4BE8F"/>
  <w15:chartTrackingRefBased/>
  <w15:docId w15:val="{9BFEB5F6-30AF-4BE7-B992-4CF918832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3432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F2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0F21DC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D67DE7"/>
    <w:rPr>
      <w:b/>
      <w:bCs/>
    </w:rPr>
  </w:style>
  <w:style w:type="character" w:customStyle="1" w:styleId="hgkelc">
    <w:name w:val="hgkelc"/>
    <w:basedOn w:val="Policepardfaut"/>
    <w:rsid w:val="0016608E"/>
  </w:style>
  <w:style w:type="character" w:customStyle="1" w:styleId="kx21rb">
    <w:name w:val="kx21rb"/>
    <w:basedOn w:val="Policepardfaut"/>
    <w:rsid w:val="001660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8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476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Emmanuelle Brichet</dc:creator>
  <cp:keywords/>
  <dc:description/>
  <cp:lastModifiedBy>Emmanuelle Brichet</cp:lastModifiedBy>
  <cp:revision>3</cp:revision>
  <cp:lastPrinted>2026-04-24T10:03:00Z</cp:lastPrinted>
  <dcterms:created xsi:type="dcterms:W3CDTF">2026-04-27T06:50:00Z</dcterms:created>
  <dcterms:modified xsi:type="dcterms:W3CDTF">2026-04-27T06:50:00Z</dcterms:modified>
</cp:coreProperties>
</file>